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370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3"/>
        <w:gridCol w:w="475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25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Юлия Борисовна,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ч.1 ст.15.33.2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должностного лица-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</w:t>
      </w:r>
      <w:r>
        <w:rPr>
          <w:rFonts w:ascii="Times New Roman" w:eastAsia="Times New Roman" w:hAnsi="Times New Roman" w:cs="Times New Roman"/>
          <w:sz w:val="26"/>
          <w:szCs w:val="26"/>
        </w:rPr>
        <w:t>«Ханты-Мансийский комплексный центр социального обслуживания населения»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Завтур Марии Александровны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сведений о привлечении к административной ответственности не представлено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 с т а н о в и 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</w:t>
      </w:r>
      <w:r>
        <w:rPr>
          <w:rFonts w:ascii="Times New Roman" w:eastAsia="Times New Roman" w:hAnsi="Times New Roman" w:cs="Times New Roman"/>
          <w:sz w:val="26"/>
          <w:szCs w:val="26"/>
        </w:rPr>
        <w:t>Завтур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БУ «Ханты-Мансийский комплексный центр социального обслуживания населения»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исполняя свои обязанности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месту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г.Ханты-Мансийск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Энгельса д.45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вследствие ненадлежащего исполнения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своих должностных обязанностей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руководителя 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</w:t>
      </w:r>
      <w:r>
        <w:rPr>
          <w:rFonts w:ascii="Times New Roman" w:eastAsia="Times New Roman" w:hAnsi="Times New Roman" w:cs="Times New Roman"/>
          <w:sz w:val="26"/>
          <w:szCs w:val="26"/>
        </w:rPr>
        <w:t>подп.3 п.2, п.4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ст.11 Федерал</w:t>
      </w:r>
      <w:r>
        <w:rPr>
          <w:rFonts w:ascii="Times New Roman" w:eastAsia="Times New Roman" w:hAnsi="Times New Roman" w:cs="Times New Roman"/>
          <w:sz w:val="26"/>
          <w:szCs w:val="26"/>
        </w:rPr>
        <w:t>ьного закона от 01.04.1996 г.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обеспечил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17.11.2025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и социального страхования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ХМАО–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Югре по запросу Фонда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форме ЕФС-1 (назначении пенсии) в отношении застрахованного лица </w:t>
      </w:r>
      <w:r>
        <w:rPr>
          <w:rStyle w:val="cat-UserDefinedgrp-3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(СНИЛС </w:t>
      </w:r>
      <w:r>
        <w:rPr>
          <w:rStyle w:val="cat-UserDefinedgrp-40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Завтур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месте и времени судебного заседания извещена надлежащим образом посредством передачи телефонограммы </w:t>
      </w:r>
      <w:r>
        <w:rPr>
          <w:rFonts w:ascii="Times New Roman" w:eastAsia="Times New Roman" w:hAnsi="Times New Roman" w:cs="Times New Roman"/>
          <w:sz w:val="26"/>
          <w:szCs w:val="26"/>
        </w:rPr>
        <w:t>24.04.2026</w:t>
      </w:r>
      <w:r>
        <w:rPr>
          <w:rFonts w:ascii="Times New Roman" w:eastAsia="Times New Roman" w:hAnsi="Times New Roman" w:cs="Times New Roman"/>
          <w:sz w:val="26"/>
          <w:szCs w:val="26"/>
        </w:rPr>
        <w:t>, об отложении судебного заседания не ходатайствовала.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6"/>
          <w:szCs w:val="26"/>
        </w:rPr>
        <w:t>Завтур М.А.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коллективной основе) следующие </w:t>
      </w:r>
      <w:hyperlink r:id="rId4" w:anchor="/document/40825369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о периодах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 </w:t>
      </w:r>
      <w:hyperlink r:id="rId4" w:anchor="/document/10106192/entry/1103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пункте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кументы и сведения, указанные в </w:t>
      </w:r>
      <w:hyperlink r:id="rId4" w:anchor="/document/10106192/entry/112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подпунктах 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hyperlink r:id="rId4" w:anchor="/document/10106192/entry/112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8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14.11.2025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ОСФР по ХМАО-Югре в </w:t>
      </w:r>
      <w:r>
        <w:rPr>
          <w:rFonts w:ascii="Times New Roman" w:eastAsia="Times New Roman" w:hAnsi="Times New Roman" w:cs="Times New Roman"/>
          <w:sz w:val="26"/>
          <w:szCs w:val="26"/>
        </w:rPr>
        <w:t>Учреждению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направлен запрос о предоставлении сведений по форме ЕФС</w:t>
      </w:r>
      <w:r>
        <w:rPr>
          <w:rFonts w:ascii="Times New Roman" w:eastAsia="Times New Roman" w:hAnsi="Times New Roman" w:cs="Times New Roman"/>
          <w:sz w:val="26"/>
          <w:szCs w:val="26"/>
        </w:rPr>
        <w:t>-1 с типом «назначение пенсии».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 с типом «назначение пенсии» страхователю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следовало предоставить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 24 час.00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Однако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 предоставлены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БУ «Ханты-Мансийский комплексный центр социального обслуживания населения»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теле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20.11.2025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то есть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законодательством срока.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доказательствами, а именно</w:t>
      </w:r>
      <w:r>
        <w:rPr>
          <w:rFonts w:ascii="Times New Roman" w:eastAsia="Times New Roman" w:hAnsi="Times New Roman" w:cs="Times New Roman"/>
          <w:sz w:val="26"/>
          <w:szCs w:val="26"/>
        </w:rPr>
        <w:t>: протоколом 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№027S182</w:t>
      </w:r>
      <w:r>
        <w:rPr>
          <w:rFonts w:ascii="Times New Roman" w:eastAsia="Times New Roman" w:hAnsi="Times New Roman" w:cs="Times New Roman"/>
          <w:sz w:val="26"/>
          <w:szCs w:val="26"/>
        </w:rPr>
        <w:t>60000</w:t>
      </w:r>
      <w:r>
        <w:rPr>
          <w:rFonts w:ascii="Times New Roman" w:eastAsia="Times New Roman" w:hAnsi="Times New Roman" w:cs="Times New Roman"/>
          <w:sz w:val="26"/>
          <w:szCs w:val="26"/>
        </w:rPr>
        <w:t>859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21.04.2026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запроса о предоставлении страхователем сведений по форме ЕФС-1 в отношении застрахованного лица, подавшего в ОСФР заявление об установлении пенсии, копией извещения о доставке запроса ОСФР;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акта о выявлении правонарушения от </w:t>
      </w:r>
      <w:r>
        <w:rPr>
          <w:rFonts w:ascii="Times New Roman" w:eastAsia="Times New Roman" w:hAnsi="Times New Roman" w:cs="Times New Roman"/>
          <w:sz w:val="26"/>
          <w:szCs w:val="26"/>
        </w:rPr>
        <w:t>25.02.2026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формы ЕФС-1, поступившей в ОСФР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20.11.2025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несут административную ответственность как должностные лица (примечание к ст.2.4 КоАП РФ).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Бездействие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Завтур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рует по ч.1 ст.15.33.2 КоАП РФ-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>Завтур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учитывает </w:t>
      </w:r>
      <w:r>
        <w:rPr>
          <w:rFonts w:ascii="Times New Roman" w:eastAsia="Times New Roman" w:hAnsi="Times New Roman" w:cs="Times New Roman"/>
          <w:sz w:val="26"/>
          <w:szCs w:val="26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Завтур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 в области страхования, </w:t>
      </w:r>
      <w:r>
        <w:rPr>
          <w:rFonts w:ascii="Times New Roman" w:eastAsia="Times New Roman" w:hAnsi="Times New Roman" w:cs="Times New Roman"/>
          <w:sz w:val="26"/>
          <w:szCs w:val="26"/>
        </w:rPr>
        <w:t>впервые привлекается к административной ответственности.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мягчающим административную ответственность обстоятельством, является 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Завтур М.А.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административного штрафа в минимальном размере, предусмотренном санкцией ч.1 ст.15.33.2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 о с т а н о в и л: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БУ «Ханты-Мансийский комплексный центр социального обслуживания населения»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Завтур Марию Александровну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ого штрафа в размере 300 (триста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  <w:sz w:val="26"/>
          <w:szCs w:val="26"/>
        </w:rPr>
        <w:t>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</w:t>
      </w:r>
      <w:r>
        <w:rPr>
          <w:rFonts w:ascii="Times New Roman" w:eastAsia="Times New Roman" w:hAnsi="Times New Roman" w:cs="Times New Roman"/>
          <w:sz w:val="26"/>
          <w:szCs w:val="26"/>
        </w:rPr>
        <w:t>-007162163 КБК 79711601230060001</w:t>
      </w:r>
      <w:r>
        <w:rPr>
          <w:rFonts w:ascii="Times New Roman" w:eastAsia="Times New Roman" w:hAnsi="Times New Roman" w:cs="Times New Roman"/>
          <w:sz w:val="26"/>
          <w:szCs w:val="26"/>
        </w:rPr>
        <w:t>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/счет 40102810245370000007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</w:t>
      </w:r>
      <w:r>
        <w:rPr>
          <w:rFonts w:ascii="Times New Roman" w:eastAsia="Times New Roman" w:hAnsi="Times New Roman" w:cs="Times New Roman"/>
          <w:sz w:val="26"/>
          <w:szCs w:val="26"/>
        </w:rPr>
        <w:t>407355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</w:t>
      </w:r>
      <w:r>
        <w:rPr>
          <w:rFonts w:ascii="Times New Roman" w:eastAsia="Times New Roman" w:hAnsi="Times New Roman" w:cs="Times New Roman"/>
          <w:sz w:val="26"/>
          <w:szCs w:val="26"/>
        </w:rPr>
        <w:t>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8rplc-7">
    <w:name w:val="cat-UserDefined grp-38 rplc-7"/>
    <w:basedOn w:val="DefaultParagraphFont"/>
  </w:style>
  <w:style w:type="character" w:customStyle="1" w:styleId="cat-UserDefinedgrp-39rplc-23">
    <w:name w:val="cat-UserDefined grp-39 rplc-23"/>
    <w:basedOn w:val="DefaultParagraphFont"/>
  </w:style>
  <w:style w:type="character" w:customStyle="1" w:styleId="cat-UserDefinedgrp-40rplc-26">
    <w:name w:val="cat-UserDefined grp-40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